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0723" w14:textId="77777777" w:rsidR="007B028A" w:rsidRDefault="00D84287" w:rsidP="00D84287">
      <w:pPr>
        <w:pStyle w:val="Rubrik1"/>
        <w:keepLines w:val="0"/>
        <w:rPr>
          <w:rFonts w:cs="Arial"/>
          <w:kern w:val="32"/>
          <w:lang w:eastAsia="sv-SE"/>
        </w:rPr>
      </w:pPr>
      <w:r>
        <w:rPr>
          <w:rFonts w:cs="Arial"/>
          <w:kern w:val="32"/>
          <w:lang w:eastAsia="sv-SE"/>
        </w:rPr>
        <w:t>Övergripande r</w:t>
      </w:r>
      <w:r w:rsidR="002E796D" w:rsidRPr="00D84287">
        <w:rPr>
          <w:rFonts w:cs="Arial"/>
          <w:kern w:val="32"/>
          <w:lang w:eastAsia="sv-SE"/>
        </w:rPr>
        <w:t xml:space="preserve">ekommendation vid upphandling av </w:t>
      </w:r>
      <w:r w:rsidR="00820D5A" w:rsidRPr="00D84287">
        <w:rPr>
          <w:rFonts w:cs="Arial"/>
          <w:kern w:val="32"/>
          <w:lang w:eastAsia="sv-SE"/>
        </w:rPr>
        <w:t>VA-</w:t>
      </w:r>
      <w:r w:rsidR="00B13F09" w:rsidRPr="00D84287">
        <w:rPr>
          <w:rFonts w:cs="Arial"/>
          <w:kern w:val="32"/>
          <w:lang w:eastAsia="sv-SE"/>
        </w:rPr>
        <w:t>kemikalier</w:t>
      </w:r>
    </w:p>
    <w:p w14:paraId="5442B78F" w14:textId="703EE895" w:rsidR="00D84287" w:rsidRDefault="00D84287" w:rsidP="00D84287">
      <w:pPr>
        <w:rPr>
          <w:i/>
        </w:rPr>
      </w:pPr>
      <w:r>
        <w:rPr>
          <w:i/>
        </w:rPr>
        <w:t>”</w:t>
      </w:r>
      <w:r w:rsidRPr="00D84287">
        <w:rPr>
          <w:i/>
        </w:rPr>
        <w:t>En väl fungerande marknad som effektivt skapar tydliga affärer för både beställare och leverantör tjänar alla på!</w:t>
      </w:r>
      <w:r>
        <w:rPr>
          <w:i/>
        </w:rPr>
        <w:t>”</w:t>
      </w:r>
    </w:p>
    <w:p w14:paraId="386D9404" w14:textId="16030624" w:rsidR="00D508CC" w:rsidRPr="00D508CC" w:rsidRDefault="00D508CC" w:rsidP="00D84287">
      <w:pPr>
        <w:rPr>
          <w:iCs/>
        </w:rPr>
      </w:pPr>
      <w:r>
        <w:rPr>
          <w:iCs/>
        </w:rPr>
        <w:t>Krav som inte funnits med tidigare bör upphandlande myndighet kontakta leverantörer på marknaden för att förvissa sig om det är ett rimligt krav.</w:t>
      </w:r>
    </w:p>
    <w:p w14:paraId="1E88CDBB" w14:textId="5FC4F58B" w:rsidR="00B13F09" w:rsidRDefault="00D84287" w:rsidP="009F31B1">
      <w:r w:rsidRPr="005927D6">
        <w:t xml:space="preserve">Med detta som utgångspunkt har </w:t>
      </w:r>
      <w:proofErr w:type="spellStart"/>
      <w:r>
        <w:t>Va</w:t>
      </w:r>
      <w:r w:rsidR="00C65525">
        <w:t>ttenindustrin</w:t>
      </w:r>
      <w:r>
        <w:t>s</w:t>
      </w:r>
      <w:proofErr w:type="spellEnd"/>
      <w:r w:rsidRPr="005927D6">
        <w:t xml:space="preserve"> arbetsgrupp för </w:t>
      </w:r>
      <w:r>
        <w:t>upphandling av VA-</w:t>
      </w:r>
      <w:r w:rsidRPr="005927D6">
        <w:t>kemikalie</w:t>
      </w:r>
      <w:r>
        <w:t xml:space="preserve">r </w:t>
      </w:r>
      <w:r w:rsidRPr="005927D6">
        <w:t xml:space="preserve">tagit fram </w:t>
      </w:r>
      <w:r w:rsidR="009F31B1">
        <w:t xml:space="preserve">förslag på </w:t>
      </w:r>
      <w:r w:rsidRPr="005927D6">
        <w:t>mallar och stöd för upphandling av kemikalier</w:t>
      </w:r>
      <w:r w:rsidR="00EB209B">
        <w:t>. Syftet är</w:t>
      </w:r>
      <w:r w:rsidRPr="005927D6">
        <w:t xml:space="preserve"> att förbättra marknaden utan att försämra konkurrensen.</w:t>
      </w:r>
    </w:p>
    <w:p w14:paraId="01493E2D" w14:textId="1F95393A" w:rsidR="009F31B1" w:rsidRDefault="009F31B1" w:rsidP="009F31B1">
      <w:r>
        <w:t>Följande material och stöd finns tillgängligt på</w:t>
      </w:r>
      <w:r w:rsidR="00BD1729">
        <w:t xml:space="preserve"> </w:t>
      </w:r>
      <w:hyperlink r:id="rId7" w:history="1">
        <w:r w:rsidR="00C65525" w:rsidRPr="00026692">
          <w:rPr>
            <w:rStyle w:val="Hyperlnk"/>
          </w:rPr>
          <w:t>www.vattenindustrin.se</w:t>
        </w:r>
      </w:hyperlink>
      <w:r w:rsidR="00BD1729">
        <w:t xml:space="preserve">: </w:t>
      </w:r>
    </w:p>
    <w:p w14:paraId="71E30382" w14:textId="77777777" w:rsidR="009F31B1" w:rsidRDefault="009F31B1" w:rsidP="009F31B1">
      <w:pPr>
        <w:pStyle w:val="Liststycke"/>
        <w:numPr>
          <w:ilvl w:val="0"/>
          <w:numId w:val="12"/>
        </w:numPr>
      </w:pPr>
      <w:r>
        <w:t xml:space="preserve">Förslag på anbudsförfrågan och avtalsvillkor finns tillgängliga i </w:t>
      </w:r>
      <w:proofErr w:type="spellStart"/>
      <w:r>
        <w:t>word</w:t>
      </w:r>
      <w:proofErr w:type="spellEnd"/>
      <w:r>
        <w:t>-format</w:t>
      </w:r>
    </w:p>
    <w:p w14:paraId="2D0A9727" w14:textId="77777777" w:rsidR="009F31B1" w:rsidRDefault="009F31B1" w:rsidP="009F31B1">
      <w:pPr>
        <w:pStyle w:val="Liststycke"/>
        <w:numPr>
          <w:ilvl w:val="0"/>
          <w:numId w:val="12"/>
        </w:numPr>
      </w:pPr>
      <w:r>
        <w:t>Sanningsförsäkran (</w:t>
      </w:r>
      <w:r w:rsidRPr="005927D6">
        <w:t>ett antal dokument och intyg ersätts med en försäkran om att leverantören uppfyller de aktu</w:t>
      </w:r>
      <w:r>
        <w:t>ella krav och regler som ställs)</w:t>
      </w:r>
      <w:r w:rsidRPr="005927D6">
        <w:t xml:space="preserve">  </w:t>
      </w:r>
    </w:p>
    <w:p w14:paraId="0A557B07" w14:textId="77777777" w:rsidR="009F31B1" w:rsidRDefault="009F31B1" w:rsidP="009F31B1">
      <w:pPr>
        <w:pStyle w:val="Liststycke"/>
        <w:numPr>
          <w:ilvl w:val="0"/>
          <w:numId w:val="12"/>
        </w:numPr>
      </w:pPr>
      <w:r>
        <w:t>Utvärderingsmodell för polymerer</w:t>
      </w:r>
    </w:p>
    <w:p w14:paraId="0C5D7671" w14:textId="77777777" w:rsidR="009F31B1" w:rsidRDefault="009F31B1" w:rsidP="009F31B1">
      <w:pPr>
        <w:pStyle w:val="Liststycke"/>
        <w:numPr>
          <w:ilvl w:val="0"/>
          <w:numId w:val="12"/>
        </w:numPr>
      </w:pPr>
      <w:r>
        <w:t>Rekommendation vid utvärdering av fällningskemikalier</w:t>
      </w:r>
    </w:p>
    <w:p w14:paraId="789577AF" w14:textId="77777777" w:rsidR="007B78A4" w:rsidRDefault="00BD1729" w:rsidP="007B78A4">
      <w:r>
        <w:rPr>
          <w:noProof/>
        </w:rPr>
        <w:drawing>
          <wp:inline distT="0" distB="0" distL="0" distR="0" wp14:anchorId="1433DAEC" wp14:editId="24624982">
            <wp:extent cx="5760720" cy="143256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cessbild_förslag_upphandling_VA-kemikalier_Vari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4" b="17674"/>
                    <a:stretch/>
                  </pic:blipFill>
                  <pic:spPr bwMode="auto">
                    <a:xfrm>
                      <a:off x="0" y="0"/>
                      <a:ext cx="5760720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23513" w14:textId="77777777" w:rsidR="004D395F" w:rsidRDefault="0055637E" w:rsidP="004D395F">
      <w:pPr>
        <w:pStyle w:val="Rubrik2"/>
      </w:pPr>
      <w:r>
        <w:t>Hur kan man tänka kring l</w:t>
      </w:r>
      <w:r w:rsidR="004D395F">
        <w:t>everanstider</w:t>
      </w:r>
      <w:r>
        <w:t>?</w:t>
      </w:r>
    </w:p>
    <w:p w14:paraId="6D8B09D8" w14:textId="77777777" w:rsidR="004171A5" w:rsidRDefault="004D395F" w:rsidP="00BD14AC">
      <w:r w:rsidRPr="004D395F">
        <w:t xml:space="preserve">Korta </w:t>
      </w:r>
      <w:r>
        <w:t>leverans</w:t>
      </w:r>
      <w:r w:rsidR="004171A5">
        <w:t>tider (</w:t>
      </w:r>
      <w:proofErr w:type="gramStart"/>
      <w:r w:rsidR="004171A5">
        <w:t>t.</w:t>
      </w:r>
      <w:r w:rsidRPr="004D395F">
        <w:t>ex</w:t>
      </w:r>
      <w:r w:rsidR="004171A5">
        <w:t>.</w:t>
      </w:r>
      <w:proofErr w:type="gramEnd"/>
      <w:r w:rsidRPr="004D395F">
        <w:t xml:space="preserve"> 5 arbetsdagar) driver behovet av lager hos leverantörerna vilket i sin tur driver kostnader och kan ha en negativ miljöpåverkan med ”akuta” transporter med ineffektiv logistik. Längre leveranstider (10 arbetsdagar och längre) möjliggör effektiv hantering och kan bidra till en </w:t>
      </w:r>
      <w:r>
        <w:t>bättre fungerande</w:t>
      </w:r>
      <w:r w:rsidRPr="004D395F">
        <w:t xml:space="preserve"> marknad.</w:t>
      </w:r>
    </w:p>
    <w:p w14:paraId="0A058BB3" w14:textId="5B39A4C3" w:rsidR="00825277" w:rsidRPr="004D395F" w:rsidRDefault="00C662E9" w:rsidP="00BD14AC">
      <w:proofErr w:type="spellStart"/>
      <w:r>
        <w:t>Varim</w:t>
      </w:r>
      <w:proofErr w:type="spellEnd"/>
      <w:r>
        <w:t xml:space="preserve"> rekommendera</w:t>
      </w:r>
      <w:r w:rsidR="00BD14AC">
        <w:t>r en leveranstid på</w:t>
      </w:r>
      <w:r>
        <w:t xml:space="preserve"> minst </w:t>
      </w:r>
      <w:r w:rsidR="00D508CC">
        <w:t>10</w:t>
      </w:r>
      <w:r>
        <w:t xml:space="preserve"> arbetsdagar för fällningskemikalier och minst 1</w:t>
      </w:r>
      <w:r w:rsidR="00D508CC">
        <w:t>5</w:t>
      </w:r>
      <w:r>
        <w:t xml:space="preserve"> arbetsdagar för polymerer</w:t>
      </w:r>
      <w:r w:rsidR="00BD14AC">
        <w:t>,</w:t>
      </w:r>
      <w:r>
        <w:t xml:space="preserve"> efter beställning. </w:t>
      </w:r>
    </w:p>
    <w:p w14:paraId="11CCF89E" w14:textId="77777777" w:rsidR="004D395F" w:rsidRDefault="0055637E" w:rsidP="004D395F">
      <w:pPr>
        <w:pStyle w:val="Rubrik2"/>
      </w:pPr>
      <w:r>
        <w:t xml:space="preserve">Hur kan man </w:t>
      </w:r>
      <w:r w:rsidR="004D395F">
        <w:t xml:space="preserve">tänka när VA-kemikalierna </w:t>
      </w:r>
      <w:r>
        <w:t xml:space="preserve">ska </w:t>
      </w:r>
      <w:r w:rsidR="004D395F">
        <w:t>utvärderas</w:t>
      </w:r>
      <w:r>
        <w:t>?</w:t>
      </w:r>
    </w:p>
    <w:p w14:paraId="7F6A8DC7" w14:textId="20EABEF6" w:rsidR="006F7E60" w:rsidRDefault="006F7E60" w:rsidP="006F7E60">
      <w:r>
        <w:t xml:space="preserve">Grundläggande för en framgångsrik kemikalieupphandling är samverkan mellan upphandlare/inköpare och brukare/teknisk personal. För att förenkla och förbättra upphandlingen </w:t>
      </w:r>
      <w:r w:rsidR="004171A5">
        <w:t>anser Va</w:t>
      </w:r>
      <w:r w:rsidR="00C65525">
        <w:t>ttenindustrin</w:t>
      </w:r>
      <w:r w:rsidR="00C41360">
        <w:t xml:space="preserve"> att </w:t>
      </w:r>
      <w:r>
        <w:t>det</w:t>
      </w:r>
      <w:r w:rsidR="00C41360">
        <w:t xml:space="preserve"> är</w:t>
      </w:r>
      <w:r>
        <w:t xml:space="preserve"> viktigt att</w:t>
      </w:r>
      <w:r w:rsidR="00C41360">
        <w:t>,</w:t>
      </w:r>
      <w:r>
        <w:t xml:space="preserve"> redan innan anbudsförfrågan går ut</w:t>
      </w:r>
      <w:r w:rsidR="004B718C">
        <w:t>,</w:t>
      </w:r>
      <w:r>
        <w:t xml:space="preserve"> fundera igenom hur utvärdering av lämnade anbud och produkter ska sk</w:t>
      </w:r>
      <w:r w:rsidR="00C41360">
        <w:t>e. Nedan följer några</w:t>
      </w:r>
      <w:r>
        <w:t xml:space="preserve"> tips:</w:t>
      </w:r>
    </w:p>
    <w:p w14:paraId="35CDF6F7" w14:textId="77777777" w:rsidR="006F7E60" w:rsidRDefault="007D122E" w:rsidP="006F7E60">
      <w:pPr>
        <w:pStyle w:val="Liststycke"/>
        <w:numPr>
          <w:ilvl w:val="0"/>
          <w:numId w:val="11"/>
        </w:numPr>
      </w:pPr>
      <w:r>
        <w:t>P</w:t>
      </w:r>
      <w:r w:rsidR="006F7E60">
        <w:t>roduktens funktion för aktuell anläggning och vatten-/slamkvalitet</w:t>
      </w:r>
      <w:r>
        <w:t>?</w:t>
      </w:r>
    </w:p>
    <w:p w14:paraId="39883C52" w14:textId="77777777" w:rsidR="00446E56" w:rsidRDefault="007D122E" w:rsidP="006F7E60">
      <w:pPr>
        <w:pStyle w:val="Liststycke"/>
        <w:numPr>
          <w:ilvl w:val="0"/>
          <w:numId w:val="11"/>
        </w:numPr>
      </w:pPr>
      <w:r>
        <w:t>P</w:t>
      </w:r>
      <w:r w:rsidR="006F7E60">
        <w:t>roduktens innehåll av aktiv substans</w:t>
      </w:r>
      <w:r w:rsidR="00446E56">
        <w:t xml:space="preserve"> samt andra mervärden</w:t>
      </w:r>
      <w:r>
        <w:t>?</w:t>
      </w:r>
      <w:r w:rsidR="00446E56">
        <w:t xml:space="preserve"> </w:t>
      </w:r>
    </w:p>
    <w:p w14:paraId="3A7EE06B" w14:textId="77777777" w:rsidR="007D122E" w:rsidRDefault="007D122E" w:rsidP="006F7E60">
      <w:pPr>
        <w:pStyle w:val="Liststycke"/>
        <w:numPr>
          <w:ilvl w:val="0"/>
          <w:numId w:val="11"/>
        </w:numPr>
      </w:pPr>
      <w:r>
        <w:t>Finns det alternativ till befintlig produkt/process?</w:t>
      </w:r>
    </w:p>
    <w:p w14:paraId="30743F6A" w14:textId="77777777" w:rsidR="007D122E" w:rsidRDefault="007D122E" w:rsidP="006F7E60">
      <w:pPr>
        <w:pStyle w:val="Liststycke"/>
        <w:numPr>
          <w:ilvl w:val="0"/>
          <w:numId w:val="11"/>
        </w:numPr>
      </w:pPr>
      <w:r>
        <w:t>Leverantörens tillgänglighet, serviceförmåga och kompetens?</w:t>
      </w:r>
    </w:p>
    <w:p w14:paraId="76B1977A" w14:textId="77777777" w:rsidR="007D122E" w:rsidRPr="006F7E60" w:rsidRDefault="007D122E" w:rsidP="006F7E60">
      <w:pPr>
        <w:pStyle w:val="Liststycke"/>
        <w:numPr>
          <w:ilvl w:val="0"/>
          <w:numId w:val="11"/>
        </w:numPr>
      </w:pPr>
      <w:r>
        <w:t>Leverantörens uthållighet under avtalstiden?</w:t>
      </w:r>
    </w:p>
    <w:p w14:paraId="160D1896" w14:textId="4D72B78A" w:rsidR="00C41360" w:rsidRDefault="00E26A18" w:rsidP="006F7E60">
      <w:r w:rsidRPr="00E26A18">
        <w:t>För att underlätta</w:t>
      </w:r>
      <w:r>
        <w:t xml:space="preserve"> utvärdering av polymerer finns </w:t>
      </w:r>
      <w:r w:rsidR="000B4A28">
        <w:t>en</w:t>
      </w:r>
      <w:r>
        <w:t xml:space="preserve"> </w:t>
      </w:r>
      <w:r w:rsidR="0066635F">
        <w:t>utvärderingsmodell</w:t>
      </w:r>
      <w:r w:rsidR="00F92942">
        <w:t xml:space="preserve"> på </w:t>
      </w:r>
      <w:proofErr w:type="spellStart"/>
      <w:r w:rsidR="00C41360">
        <w:t>Va</w:t>
      </w:r>
      <w:r w:rsidR="00C65525">
        <w:t>ttenindustrins</w:t>
      </w:r>
      <w:proofErr w:type="spellEnd"/>
      <w:r w:rsidR="00F92942">
        <w:t xml:space="preserve"> hemsida.</w:t>
      </w:r>
      <w:r w:rsidR="000B4A28">
        <w:t xml:space="preserve"> Där finns även en rekommendation</w:t>
      </w:r>
      <w:r w:rsidR="004B718C">
        <w:t xml:space="preserve"> </w:t>
      </w:r>
      <w:r w:rsidR="0066635F">
        <w:t xml:space="preserve">för utvärdering av </w:t>
      </w:r>
      <w:r w:rsidR="000B4A28">
        <w:t>fällningskemikalier.</w:t>
      </w:r>
    </w:p>
    <w:p w14:paraId="44F7F5C9" w14:textId="6AAE367F" w:rsidR="00D508CC" w:rsidRPr="00C41360" w:rsidRDefault="00D508CC" w:rsidP="006F7E60">
      <w:r>
        <w:t>Vid provkörning och fullskaleförsök förser inte leverantörerna med gratis produkter. Dessa betalas av upphandlande myndighet.</w:t>
      </w:r>
    </w:p>
    <w:p w14:paraId="0F74F050" w14:textId="77777777" w:rsidR="006F7E60" w:rsidRPr="00C41360" w:rsidRDefault="001D1BE7" w:rsidP="00C41360">
      <w:pPr>
        <w:rPr>
          <w:i/>
          <w:color w:val="4F81BD" w:themeColor="accent1"/>
        </w:rPr>
      </w:pPr>
      <w:r w:rsidRPr="00C41360">
        <w:rPr>
          <w:i/>
          <w:color w:val="4F81BD" w:themeColor="accent1"/>
        </w:rPr>
        <w:t>Lycka till med din upphandling av VA-kemikalier!</w:t>
      </w:r>
    </w:p>
    <w:sectPr w:rsidR="006F7E60" w:rsidRPr="00C41360" w:rsidSect="00C65525">
      <w:headerReference w:type="default" r:id="rId9"/>
      <w:footerReference w:type="default" r:id="rId10"/>
      <w:pgSz w:w="11906" w:h="16838"/>
      <w:pgMar w:top="2269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6A7B" w14:textId="77777777" w:rsidR="008F16CF" w:rsidRDefault="008F16CF" w:rsidP="00EC5B6C">
      <w:pPr>
        <w:spacing w:after="0" w:line="240" w:lineRule="auto"/>
      </w:pPr>
      <w:r>
        <w:separator/>
      </w:r>
    </w:p>
  </w:endnote>
  <w:endnote w:type="continuationSeparator" w:id="0">
    <w:p w14:paraId="086C89A6" w14:textId="77777777" w:rsidR="008F16CF" w:rsidRDefault="008F16CF" w:rsidP="00E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F6AA" w14:textId="3049537A" w:rsidR="00311A50" w:rsidRPr="00C65525" w:rsidRDefault="00C65525" w:rsidP="00C65525">
    <w:bookmarkStart w:id="1" w:name="_Hlk72314473"/>
    <w:bookmarkStart w:id="2" w:name="_Hlk72314474"/>
    <w:r w:rsidRPr="00AD7D9A">
      <w:rPr>
        <w:i/>
        <w:sz w:val="16"/>
        <w:szCs w:val="18"/>
      </w:rPr>
      <w:t xml:space="preserve">Detta arbete är gjort av </w:t>
    </w:r>
    <w:proofErr w:type="spellStart"/>
    <w:r>
      <w:rPr>
        <w:i/>
        <w:sz w:val="16"/>
        <w:szCs w:val="18"/>
      </w:rPr>
      <w:t>Vattenindustrins</w:t>
    </w:r>
    <w:proofErr w:type="spellEnd"/>
    <w:r>
      <w:rPr>
        <w:i/>
        <w:sz w:val="16"/>
        <w:szCs w:val="18"/>
      </w:rPr>
      <w:t xml:space="preserve"> upphandling</w:t>
    </w:r>
    <w:r w:rsidRPr="00AD7D9A">
      <w:rPr>
        <w:i/>
        <w:sz w:val="16"/>
        <w:szCs w:val="18"/>
      </w:rPr>
      <w:t xml:space="preserve">sgrupp med representanter från konsultledet, produktleverantörer och entreprenörer. </w:t>
    </w:r>
    <w:r>
      <w:rPr>
        <w:i/>
        <w:sz w:val="16"/>
        <w:szCs w:val="18"/>
      </w:rPr>
      <w:t>Vattenindustrin, samlad kompetens</w:t>
    </w:r>
    <w:r w:rsidRPr="00AD7D9A">
      <w:rPr>
        <w:i/>
        <w:sz w:val="16"/>
        <w:szCs w:val="18"/>
      </w:rPr>
      <w:t xml:space="preserve"> för </w:t>
    </w:r>
    <w:r>
      <w:rPr>
        <w:i/>
        <w:sz w:val="16"/>
        <w:szCs w:val="18"/>
      </w:rPr>
      <w:t xml:space="preserve">framtidens vatten. </w:t>
    </w:r>
    <w:r w:rsidRPr="00AD7D9A">
      <w:rPr>
        <w:i/>
        <w:sz w:val="16"/>
        <w:szCs w:val="18"/>
      </w:rPr>
      <w:t xml:space="preserve">Läs mer på </w:t>
    </w:r>
    <w:r>
      <w:rPr>
        <w:i/>
        <w:sz w:val="16"/>
        <w:szCs w:val="18"/>
      </w:rPr>
      <w:t>www.vattenindustrin.se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209C" w14:textId="77777777" w:rsidR="008F16CF" w:rsidRDefault="008F16CF" w:rsidP="00EC5B6C">
      <w:pPr>
        <w:spacing w:after="0" w:line="240" w:lineRule="auto"/>
      </w:pPr>
      <w:r>
        <w:separator/>
      </w:r>
    </w:p>
  </w:footnote>
  <w:footnote w:type="continuationSeparator" w:id="0">
    <w:p w14:paraId="330DC23B" w14:textId="77777777" w:rsidR="008F16CF" w:rsidRDefault="008F16CF" w:rsidP="00EC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3375" w14:textId="77777777" w:rsidR="00C65525" w:rsidRDefault="00C65525" w:rsidP="00C65525">
    <w:pPr>
      <w:pStyle w:val="Sidhuvud"/>
      <w:tabs>
        <w:tab w:val="left" w:pos="5954"/>
      </w:tabs>
      <w:jc w:val="right"/>
      <w:rPr>
        <w:sz w:val="20"/>
      </w:rPr>
    </w:pPr>
    <w:bookmarkStart w:id="0" w:name="_Hlk72320600"/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40FC4A5" wp14:editId="0BF7C47D">
          <wp:simplePos x="0" y="0"/>
          <wp:positionH relativeFrom="column">
            <wp:posOffset>-33020</wp:posOffset>
          </wp:positionH>
          <wp:positionV relativeFrom="paragraph">
            <wp:posOffset>-60325</wp:posOffset>
          </wp:positionV>
          <wp:extent cx="3077845" cy="542290"/>
          <wp:effectExtent l="0" t="0" r="0" b="0"/>
          <wp:wrapTight wrapText="bothSides">
            <wp:wrapPolygon edited="0">
              <wp:start x="936" y="3794"/>
              <wp:lineTo x="802" y="7588"/>
              <wp:lineTo x="1070" y="13658"/>
              <wp:lineTo x="1471" y="17452"/>
              <wp:lineTo x="4011" y="17452"/>
              <wp:lineTo x="20321" y="15934"/>
              <wp:lineTo x="20856" y="9864"/>
              <wp:lineTo x="19118" y="3794"/>
              <wp:lineTo x="936" y="3794"/>
            </wp:wrapPolygon>
          </wp:wrapTight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84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Upphandlingsstöd från Vattenindustrin</w:t>
    </w:r>
  </w:p>
  <w:p w14:paraId="74DED7F5" w14:textId="5C2E1DED" w:rsidR="00C65525" w:rsidRPr="002A1B74" w:rsidRDefault="00C65525" w:rsidP="00C65525">
    <w:pPr>
      <w:pStyle w:val="Sidhuvud"/>
      <w:tabs>
        <w:tab w:val="clear" w:pos="9072"/>
        <w:tab w:val="left" w:pos="5907"/>
        <w:tab w:val="right" w:pos="9356"/>
      </w:tabs>
      <w:rPr>
        <w:sz w:val="20"/>
      </w:rPr>
    </w:pPr>
    <w:r>
      <w:rPr>
        <w:sz w:val="20"/>
      </w:rPr>
      <w:tab/>
    </w:r>
    <w:r>
      <w:rPr>
        <w:sz w:val="20"/>
      </w:rPr>
      <w:tab/>
      <w:t>Reviderad 202</w:t>
    </w:r>
    <w:r w:rsidR="00D508CC">
      <w:rPr>
        <w:sz w:val="20"/>
      </w:rPr>
      <w:t>2-04-05</w:t>
    </w:r>
  </w:p>
  <w:bookmarkEnd w:id="0"/>
  <w:p w14:paraId="6DA65280" w14:textId="69356763" w:rsidR="00311A50" w:rsidRPr="00C65525" w:rsidRDefault="00311A50" w:rsidP="00C655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AE5"/>
    <w:multiLevelType w:val="hybridMultilevel"/>
    <w:tmpl w:val="1868B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573"/>
    <w:multiLevelType w:val="hybridMultilevel"/>
    <w:tmpl w:val="9418B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863"/>
    <w:multiLevelType w:val="hybridMultilevel"/>
    <w:tmpl w:val="F538FB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6CBB"/>
    <w:multiLevelType w:val="hybridMultilevel"/>
    <w:tmpl w:val="4230A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6D24"/>
    <w:multiLevelType w:val="hybridMultilevel"/>
    <w:tmpl w:val="95CC31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2EC9"/>
    <w:multiLevelType w:val="hybridMultilevel"/>
    <w:tmpl w:val="582298A6"/>
    <w:lvl w:ilvl="0" w:tplc="B9EAC0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1096"/>
    <w:multiLevelType w:val="hybridMultilevel"/>
    <w:tmpl w:val="D5D4C478"/>
    <w:lvl w:ilvl="0" w:tplc="AD8084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91729"/>
    <w:multiLevelType w:val="hybridMultilevel"/>
    <w:tmpl w:val="6D3C14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30877"/>
    <w:multiLevelType w:val="hybridMultilevel"/>
    <w:tmpl w:val="C25A8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D06CB"/>
    <w:multiLevelType w:val="hybridMultilevel"/>
    <w:tmpl w:val="7EFAA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26F2A"/>
    <w:multiLevelType w:val="hybridMultilevel"/>
    <w:tmpl w:val="0178A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C46D4"/>
    <w:multiLevelType w:val="hybridMultilevel"/>
    <w:tmpl w:val="1144D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8295B"/>
    <w:multiLevelType w:val="hybridMultilevel"/>
    <w:tmpl w:val="9E1413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70334">
    <w:abstractNumId w:val="0"/>
  </w:num>
  <w:num w:numId="2" w16cid:durableId="1801606753">
    <w:abstractNumId w:val="5"/>
  </w:num>
  <w:num w:numId="3" w16cid:durableId="412554310">
    <w:abstractNumId w:val="6"/>
  </w:num>
  <w:num w:numId="4" w16cid:durableId="687100055">
    <w:abstractNumId w:val="4"/>
  </w:num>
  <w:num w:numId="5" w16cid:durableId="486018460">
    <w:abstractNumId w:val="7"/>
  </w:num>
  <w:num w:numId="6" w16cid:durableId="1879312301">
    <w:abstractNumId w:val="1"/>
  </w:num>
  <w:num w:numId="7" w16cid:durableId="185674283">
    <w:abstractNumId w:val="9"/>
  </w:num>
  <w:num w:numId="8" w16cid:durableId="739911655">
    <w:abstractNumId w:val="10"/>
  </w:num>
  <w:num w:numId="9" w16cid:durableId="2098162407">
    <w:abstractNumId w:val="11"/>
  </w:num>
  <w:num w:numId="10" w16cid:durableId="462696600">
    <w:abstractNumId w:val="12"/>
  </w:num>
  <w:num w:numId="11" w16cid:durableId="1854566783">
    <w:abstractNumId w:val="3"/>
  </w:num>
  <w:num w:numId="12" w16cid:durableId="1957178091">
    <w:abstractNumId w:val="8"/>
  </w:num>
  <w:num w:numId="13" w16cid:durableId="1525366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EB"/>
    <w:rsid w:val="00036A9E"/>
    <w:rsid w:val="00071D8C"/>
    <w:rsid w:val="00081B2D"/>
    <w:rsid w:val="00086B27"/>
    <w:rsid w:val="000A2B96"/>
    <w:rsid w:val="000B4A28"/>
    <w:rsid w:val="000D1078"/>
    <w:rsid w:val="000D1A43"/>
    <w:rsid w:val="000F12AD"/>
    <w:rsid w:val="000F45C0"/>
    <w:rsid w:val="001074AD"/>
    <w:rsid w:val="00185444"/>
    <w:rsid w:val="001B1DD1"/>
    <w:rsid w:val="001B20EE"/>
    <w:rsid w:val="001D02B6"/>
    <w:rsid w:val="001D1BE7"/>
    <w:rsid w:val="001D6398"/>
    <w:rsid w:val="001D7D8A"/>
    <w:rsid w:val="001E1422"/>
    <w:rsid w:val="00205124"/>
    <w:rsid w:val="00205C3E"/>
    <w:rsid w:val="00207ED8"/>
    <w:rsid w:val="00232223"/>
    <w:rsid w:val="002562AA"/>
    <w:rsid w:val="002627BF"/>
    <w:rsid w:val="0026439F"/>
    <w:rsid w:val="002730F2"/>
    <w:rsid w:val="002760F4"/>
    <w:rsid w:val="002A0154"/>
    <w:rsid w:val="002A42A1"/>
    <w:rsid w:val="002B2D51"/>
    <w:rsid w:val="002D1FBC"/>
    <w:rsid w:val="002D56A5"/>
    <w:rsid w:val="002E0F0F"/>
    <w:rsid w:val="002E796D"/>
    <w:rsid w:val="0030292E"/>
    <w:rsid w:val="00311A50"/>
    <w:rsid w:val="00314043"/>
    <w:rsid w:val="0032718B"/>
    <w:rsid w:val="00381D42"/>
    <w:rsid w:val="003A3CAE"/>
    <w:rsid w:val="003A3F03"/>
    <w:rsid w:val="003B067F"/>
    <w:rsid w:val="003B137A"/>
    <w:rsid w:val="003C0DA0"/>
    <w:rsid w:val="003D0DBE"/>
    <w:rsid w:val="003E324A"/>
    <w:rsid w:val="0040699A"/>
    <w:rsid w:val="0041622F"/>
    <w:rsid w:val="004171A5"/>
    <w:rsid w:val="00425E8B"/>
    <w:rsid w:val="00427B53"/>
    <w:rsid w:val="00446E56"/>
    <w:rsid w:val="00493B46"/>
    <w:rsid w:val="004B718C"/>
    <w:rsid w:val="004D09BD"/>
    <w:rsid w:val="004D395F"/>
    <w:rsid w:val="004D7ABA"/>
    <w:rsid w:val="004E5DC6"/>
    <w:rsid w:val="004F588C"/>
    <w:rsid w:val="005355D8"/>
    <w:rsid w:val="00543F10"/>
    <w:rsid w:val="005529DB"/>
    <w:rsid w:val="0055637E"/>
    <w:rsid w:val="005927D6"/>
    <w:rsid w:val="005B4D4A"/>
    <w:rsid w:val="005C0E8C"/>
    <w:rsid w:val="005C12A0"/>
    <w:rsid w:val="005C78C2"/>
    <w:rsid w:val="005E4B5D"/>
    <w:rsid w:val="00620D9A"/>
    <w:rsid w:val="00631FAC"/>
    <w:rsid w:val="00634154"/>
    <w:rsid w:val="0065515D"/>
    <w:rsid w:val="006612E4"/>
    <w:rsid w:val="0066635F"/>
    <w:rsid w:val="006910B2"/>
    <w:rsid w:val="00697C78"/>
    <w:rsid w:val="006A44B1"/>
    <w:rsid w:val="006D5907"/>
    <w:rsid w:val="006E7588"/>
    <w:rsid w:val="006F7E60"/>
    <w:rsid w:val="00701293"/>
    <w:rsid w:val="007172F6"/>
    <w:rsid w:val="00724ABC"/>
    <w:rsid w:val="00735619"/>
    <w:rsid w:val="0075279D"/>
    <w:rsid w:val="007538EB"/>
    <w:rsid w:val="007559E8"/>
    <w:rsid w:val="007575B6"/>
    <w:rsid w:val="007905FC"/>
    <w:rsid w:val="0079529E"/>
    <w:rsid w:val="007B028A"/>
    <w:rsid w:val="007B78A4"/>
    <w:rsid w:val="007D122E"/>
    <w:rsid w:val="007E7D37"/>
    <w:rsid w:val="00820D5A"/>
    <w:rsid w:val="00825277"/>
    <w:rsid w:val="008270CC"/>
    <w:rsid w:val="00827875"/>
    <w:rsid w:val="008507F8"/>
    <w:rsid w:val="0087763E"/>
    <w:rsid w:val="008945E7"/>
    <w:rsid w:val="008A4803"/>
    <w:rsid w:val="008B0B8F"/>
    <w:rsid w:val="008B0E82"/>
    <w:rsid w:val="008B6F68"/>
    <w:rsid w:val="008C1D41"/>
    <w:rsid w:val="008C65EF"/>
    <w:rsid w:val="008D33D3"/>
    <w:rsid w:val="008E34D0"/>
    <w:rsid w:val="008E6269"/>
    <w:rsid w:val="008F16CF"/>
    <w:rsid w:val="00914561"/>
    <w:rsid w:val="00917C85"/>
    <w:rsid w:val="00964480"/>
    <w:rsid w:val="00982337"/>
    <w:rsid w:val="00995D43"/>
    <w:rsid w:val="00996C93"/>
    <w:rsid w:val="009D621C"/>
    <w:rsid w:val="009F1D50"/>
    <w:rsid w:val="009F31B1"/>
    <w:rsid w:val="00A00344"/>
    <w:rsid w:val="00A032E5"/>
    <w:rsid w:val="00A100D6"/>
    <w:rsid w:val="00A12125"/>
    <w:rsid w:val="00A21FD2"/>
    <w:rsid w:val="00A5660B"/>
    <w:rsid w:val="00AB2B90"/>
    <w:rsid w:val="00AC6EBE"/>
    <w:rsid w:val="00AD396D"/>
    <w:rsid w:val="00B13F09"/>
    <w:rsid w:val="00B325DC"/>
    <w:rsid w:val="00B46F2C"/>
    <w:rsid w:val="00B55F2E"/>
    <w:rsid w:val="00B57A79"/>
    <w:rsid w:val="00B71CCF"/>
    <w:rsid w:val="00B76490"/>
    <w:rsid w:val="00B94371"/>
    <w:rsid w:val="00BD14AC"/>
    <w:rsid w:val="00BD1729"/>
    <w:rsid w:val="00BD4EFB"/>
    <w:rsid w:val="00BD5DBE"/>
    <w:rsid w:val="00BE3DD9"/>
    <w:rsid w:val="00C15242"/>
    <w:rsid w:val="00C37204"/>
    <w:rsid w:val="00C41045"/>
    <w:rsid w:val="00C41360"/>
    <w:rsid w:val="00C615FE"/>
    <w:rsid w:val="00C65525"/>
    <w:rsid w:val="00C662E9"/>
    <w:rsid w:val="00CA00E2"/>
    <w:rsid w:val="00CB1906"/>
    <w:rsid w:val="00CB7FDA"/>
    <w:rsid w:val="00CC2065"/>
    <w:rsid w:val="00CC3E6F"/>
    <w:rsid w:val="00CC500B"/>
    <w:rsid w:val="00D12ADF"/>
    <w:rsid w:val="00D17AAF"/>
    <w:rsid w:val="00D231FE"/>
    <w:rsid w:val="00D329BE"/>
    <w:rsid w:val="00D439FD"/>
    <w:rsid w:val="00D508CC"/>
    <w:rsid w:val="00D84287"/>
    <w:rsid w:val="00D90E7E"/>
    <w:rsid w:val="00DA1965"/>
    <w:rsid w:val="00DB0421"/>
    <w:rsid w:val="00DC5A31"/>
    <w:rsid w:val="00DC7682"/>
    <w:rsid w:val="00DD2900"/>
    <w:rsid w:val="00DD489A"/>
    <w:rsid w:val="00DE2CDC"/>
    <w:rsid w:val="00DF0898"/>
    <w:rsid w:val="00E26A18"/>
    <w:rsid w:val="00E31F0D"/>
    <w:rsid w:val="00E5253A"/>
    <w:rsid w:val="00E572EC"/>
    <w:rsid w:val="00E615EC"/>
    <w:rsid w:val="00E77E44"/>
    <w:rsid w:val="00E8084F"/>
    <w:rsid w:val="00EB209B"/>
    <w:rsid w:val="00EC1F79"/>
    <w:rsid w:val="00EC5B6C"/>
    <w:rsid w:val="00EF550C"/>
    <w:rsid w:val="00F00089"/>
    <w:rsid w:val="00F2029E"/>
    <w:rsid w:val="00F92942"/>
    <w:rsid w:val="00F95AE1"/>
    <w:rsid w:val="00F9639F"/>
    <w:rsid w:val="00F97258"/>
    <w:rsid w:val="00F97A4C"/>
    <w:rsid w:val="00FD2DFB"/>
    <w:rsid w:val="00FD417D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89BDA"/>
  <w15:docId w15:val="{6B885277-B64C-4E21-A738-D04B4CE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8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84287"/>
    <w:pPr>
      <w:keepNext/>
      <w:keepLines/>
      <w:spacing w:before="120" w:after="12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9F31B1"/>
    <w:pPr>
      <w:keepNext/>
      <w:keepLines/>
      <w:spacing w:before="200" w:after="0"/>
      <w:outlineLvl w:val="1"/>
    </w:pPr>
    <w:rPr>
      <w:rFonts w:eastAsia="Times New Roman"/>
      <w:b/>
      <w:bCs/>
      <w:i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41360"/>
    <w:pPr>
      <w:keepNext/>
      <w:keepLines/>
      <w:spacing w:before="120" w:after="120" w:line="240" w:lineRule="auto"/>
      <w:outlineLvl w:val="2"/>
    </w:pPr>
    <w:rPr>
      <w:rFonts w:eastAsia="Times New Roman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A44B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41360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D84287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9F31B1"/>
    <w:rPr>
      <w:rFonts w:ascii="Arial" w:eastAsia="Times New Roman" w:hAnsi="Arial"/>
      <w:b/>
      <w:bCs/>
      <w:i/>
      <w:color w:val="4F81BD" w:themeColor="accent1"/>
      <w:sz w:val="28"/>
      <w:szCs w:val="2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8E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C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5B6C"/>
  </w:style>
  <w:style w:type="paragraph" w:styleId="Sidfot">
    <w:name w:val="footer"/>
    <w:basedOn w:val="Normal"/>
    <w:link w:val="SidfotChar"/>
    <w:uiPriority w:val="99"/>
    <w:unhideWhenUsed/>
    <w:rsid w:val="00EC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5B6C"/>
  </w:style>
  <w:style w:type="paragraph" w:styleId="Liststycke">
    <w:name w:val="List Paragraph"/>
    <w:basedOn w:val="Normal"/>
    <w:uiPriority w:val="34"/>
    <w:qFormat/>
    <w:rsid w:val="009D621C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6A44B1"/>
    <w:rPr>
      <w:rFonts w:ascii="Cambria" w:eastAsia="Times New Roman" w:hAnsi="Cambria" w:cs="Times New Roman"/>
      <w:b/>
      <w:bCs/>
      <w:i/>
      <w:iCs/>
      <w:color w:val="4F81BD"/>
    </w:rPr>
  </w:style>
  <w:style w:type="table" w:styleId="Tabellrutnt">
    <w:name w:val="Table Grid"/>
    <w:basedOn w:val="Normaltabell"/>
    <w:uiPriority w:val="59"/>
    <w:rsid w:val="0063415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100D6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9F31B1"/>
    <w:rPr>
      <w:rFonts w:ascii="Arial" w:hAnsi="Arial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BD17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attenindustri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Svenskt Näringsliv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Kingfors</dc:creator>
  <cp:lastModifiedBy>Ulrika Johnsson</cp:lastModifiedBy>
  <cp:revision>3</cp:revision>
  <cp:lastPrinted>2017-11-20T14:39:00Z</cp:lastPrinted>
  <dcterms:created xsi:type="dcterms:W3CDTF">2021-05-19T14:21:00Z</dcterms:created>
  <dcterms:modified xsi:type="dcterms:W3CDTF">2022-04-05T12:31:00Z</dcterms:modified>
</cp:coreProperties>
</file>